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0" w:line="276" w:lineRule="auto"/>
        <w:rPr>
          <w:rFonts w:ascii="Arial" w:cs="Arial" w:eastAsia="Arial" w:hAnsi="Arial"/>
          <w:color w:val="000000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50.0" w:type="dxa"/>
        <w:jc w:val="left"/>
        <w:tblBorders>
          <w:top w:color="000000" w:space="0" w:sz="4" w:val="dotted"/>
          <w:left w:color="000000" w:space="0" w:sz="4" w:val="dotted"/>
          <w:bottom w:color="000000" w:space="0" w:sz="4" w:val="dotted"/>
          <w:right w:color="000000" w:space="0" w:sz="4" w:val="dotted"/>
          <w:insideH w:color="000000" w:space="0" w:sz="4" w:val="dotted"/>
          <w:insideV w:color="000000" w:space="0" w:sz="4" w:val="dotted"/>
        </w:tblBorders>
        <w:tblLayout w:type="fixed"/>
        <w:tblLook w:val="0400"/>
      </w:tblPr>
      <w:tblGrid>
        <w:gridCol w:w="3114"/>
        <w:gridCol w:w="6236"/>
        <w:tblGridChange w:id="0">
          <w:tblGrid>
            <w:gridCol w:w="3114"/>
            <w:gridCol w:w="623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2">
            <w:pPr>
              <w:rPr/>
            </w:pPr>
            <w:r w:rsidDel="00000000" w:rsidR="00000000" w:rsidRPr="00000000">
              <w:rPr>
                <w:rtl w:val="0"/>
              </w:rPr>
              <w:t xml:space="preserve">8. nodarbības nosaukums</w:t>
            </w:r>
          </w:p>
        </w:tc>
        <w:tc>
          <w:tcPr/>
          <w:p w:rsidR="00000000" w:rsidDel="00000000" w:rsidP="00000000" w:rsidRDefault="00000000" w:rsidRPr="00000000" w14:paraId="00000003">
            <w:pPr>
              <w:rPr>
                <w:b w:val="1"/>
                <w:bCs w:val="1"/>
                <w:smallCaps w:val="1"/>
              </w:rPr>
            </w:pPr>
            <w:r w:rsidDel="00000000" w:rsidR="00000000" w:rsidRPr="00000000">
              <w:rPr>
                <w:i w:val="1"/>
                <w:iCs w:val="1"/>
                <w:color w:val="0000ff"/>
                <w:sz w:val="32"/>
                <w:szCs w:val="32"/>
                <w:rtl w:val="0"/>
              </w:rPr>
              <w:t xml:space="preserve">Sēklu ceļojums: kā augi pārvietojas?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rPr>
                <w:b w:val="1"/>
                <w:bCs w:val="1"/>
                <w:smallCaps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</w:tcPr>
          <w:p w:rsidR="00000000" w:rsidDel="00000000" w:rsidP="00000000" w:rsidRDefault="00000000" w:rsidRPr="00000000" w14:paraId="00000005">
            <w:pPr>
              <w:rPr>
                <w:i w:val="1"/>
                <w:iCs w:val="1"/>
                <w:color w:val="0000ff"/>
                <w:sz w:val="32"/>
                <w:szCs w:val="32"/>
              </w:rPr>
            </w:pPr>
            <w:r w:rsidDel="00000000" w:rsidR="00000000" w:rsidRPr="00000000">
              <w:rPr>
                <w:rtl w:val="0"/>
              </w:rPr>
              <w:t xml:space="preserve">Autore: Dr. paed., vad. pētniece Eridiana Oļehnoviča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07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60" w:line="259" w:lineRule="auto"/>
              <w:ind w:left="284" w:hanging="284"/>
              <w:rPr/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TEMATA PLĀNS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9">
            <w:pPr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60" w:line="259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Mērķis</w:t>
            </w:r>
          </w:p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B">
            <w:pPr>
              <w:jc w:val="both"/>
              <w:rPr/>
            </w:pPr>
            <w:r w:rsidDel="00000000" w:rsidR="00000000" w:rsidRPr="00000000">
              <w:rPr>
                <w:rtl w:val="0"/>
              </w:rPr>
              <w:t xml:space="preserve">Izprast augu vairošanās un izplatīšanās stratēģijas (vējš, dzīvnieki, ūdens, pašizplatīšanās), apvienojot bioloģijas zināšanas ar inženierzinātnēm un fiziku, lai veicinātu kritisko domāšanu, pētniecisko darbību un izpratni par dabas inženierijas brīnumiem. 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C">
            <w:pPr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60" w:line="259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Uzdevumi</w:t>
            </w:r>
          </w:p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8.00000000000006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Aktualizēt zināšanas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par augu vairošanās un sēklu izplatīšanās veidiem (vējš, dzīvnieki, ūdens, pašizplatīšanās).</w:t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8.00000000000006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Pētīt un raksturot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sēklu uzbūves īpatnības un to saistību ar izplatīšanās veidu, izmantojot fizikas pamatjēdzienus.</w:t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8.00000000000006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Salīdzināt un izvērtēt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dažādu augu izplatīšanās stratēģiju efektivitāti dažādos vides apstākļos.</w:t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8.00000000000006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Analizēt dabā sastopamos “inženiertehniskos risinājumus”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, skaidrojot, kā augi izmanto fizikālos likumus izdzīvošanai un izplatībai.</w:t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8.00000000000006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Veikt vienkāršu pētniecisko darbību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, formulējot pieņēmumu un izdarot secinājumus par sēklu izplatīšanos.</w:t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8.00000000000006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Izstrādāt un modelēt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sēklas (vai tās analoga) dizainu noteiktam izplatīšanās veidam, pielietojot inženierzinātnēs balstītu pieeju.</w:t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6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60" w:before="0" w:line="278.00000000000006" w:lineRule="auto"/>
              <w:ind w:left="720" w:right="0" w:hanging="360"/>
              <w:jc w:val="left"/>
              <w:rPr/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Attīstīt kritisko domāšanu</w:t>
            </w:r>
            <w:r w:rsidDel="00000000" w:rsidR="00000000" w:rsidRPr="00000000">
              <w:rPr>
                <w:rFonts w:ascii="Calibri" w:cs="Calibri" w:eastAsia="Calibri" w:hAnsi="Calibri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, diskutējot un argumentējot par dabas risinājumu priekšrocībām un to izmantošanu inženierzinātnēs.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5">
            <w:pPr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60" w:line="259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Īss teorētiskais pamatojums</w:t>
            </w:r>
          </w:p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Nodarbības aktivitātes balstās uz augu evolūcijas un adaptācijas principiem. Augi ir nekustīgi organismi, tāpēc to izdzīvošana ir atkarīga no spējas efektīvi izplatīt pēcnācējus (sēklas).</w:t>
            </w:r>
          </w:p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A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1. Konkurences novēršana un kolonizācija</w:t>
            </w:r>
          </w:p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Teorētiski izplatīšanās ir nepieciešama, lai sēklas nedīgtu tieši zem mātesauga, kur tām trūktu gaismas, ūdens un minerālvielu (starpsugu un iekšsugu konkurence). Tas ļauj augiem ieņemt jaunas teritorijas.</w:t>
            </w:r>
          </w:p>
          <w:p w:rsidR="00000000" w:rsidDel="00000000" w:rsidP="00000000" w:rsidRDefault="00000000" w:rsidRPr="00000000" w14:paraId="0000001C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2. Izplatīšanās stratēģiju biofizika</w:t>
            </w:r>
          </w:p>
          <w:p w:rsidR="00000000" w:rsidDel="00000000" w:rsidP="00000000" w:rsidRDefault="00000000" w:rsidRPr="00000000" w14:paraId="0000001D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Anemohorija (vējš):</w:t>
            </w:r>
            <w:r w:rsidDel="00000000" w:rsidR="00000000" w:rsidRPr="00000000">
              <w:rPr>
                <w:rtl w:val="0"/>
              </w:rPr>
              <w:t xml:space="preserve"> balstās uz aerodinamikas principiem. Augi veido struktūras ar lielu virsmas laukumu un mazu masu, lai palielinātu gaisa pretestību un gravitācija sēklu vilktu lejup lēnāk, ļaujot vējam to aiznest tālāk.</w:t>
            </w:r>
          </w:p>
          <w:p w:rsidR="00000000" w:rsidDel="00000000" w:rsidP="00000000" w:rsidRDefault="00000000" w:rsidRPr="00000000" w14:paraId="0000001E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Zoohorija (dzīvnieki):</w:t>
            </w:r>
            <w:r w:rsidDel="00000000" w:rsidR="00000000" w:rsidRPr="00000000">
              <w:rPr>
                <w:rtl w:val="0"/>
              </w:rPr>
              <w:t xml:space="preserve"> Izmanto koevolūciju. Epizoohorija (ārējā) izmanto mehānisko saķeri (āķīšus), bet endozoohorija (iekšējā) izmanto barības vielas un krāsu kā vizuālu stimulu dzīvniekiem.</w:t>
            </w:r>
          </w:p>
          <w:p w:rsidR="00000000" w:rsidDel="00000000" w:rsidP="00000000" w:rsidRDefault="00000000" w:rsidRPr="00000000" w14:paraId="0000001F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Hidrohorija (ūdens):</w:t>
            </w:r>
            <w:r w:rsidDel="00000000" w:rsidR="00000000" w:rsidRPr="00000000">
              <w:rPr>
                <w:rtl w:val="0"/>
              </w:rPr>
              <w:t xml:space="preserve"> Izmanto hidrodinamiku. Sēklām ir gaisa kameras peldspējas nodrošināšanai un ūdensnecaurlaidīgi apvalki, lai novērstu pāragru dīgšanu vai puvi.</w:t>
            </w:r>
          </w:p>
          <w:p w:rsidR="00000000" w:rsidDel="00000000" w:rsidP="00000000" w:rsidRDefault="00000000" w:rsidRPr="00000000" w14:paraId="00000020">
            <w:pPr>
              <w:numPr>
                <w:ilvl w:val="0"/>
                <w:numId w:val="7"/>
              </w:numPr>
              <w:ind w:left="720" w:hanging="360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Autohorija (pašizplatīšanās):</w:t>
            </w:r>
            <w:r w:rsidDel="00000000" w:rsidR="00000000" w:rsidRPr="00000000">
              <w:rPr>
                <w:rtl w:val="0"/>
              </w:rPr>
              <w:t xml:space="preserve"> balstās uz potenciālās enerģijas uzkrāšanu augļa sienās (žūšanas procesā), kas pārvēršas kinētiskajā enerģijā sēklu izsviešanas brīdī.</w:t>
            </w:r>
          </w:p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22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60" w:line="259" w:lineRule="auto"/>
              <w:ind w:left="284" w:hanging="284"/>
              <w:jc w:val="both"/>
              <w:rPr/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METODISKIE IETEIKUMI NODARBĪBAS ĪSTENOŠANAI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4">
            <w:pPr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60" w:line="259" w:lineRule="auto"/>
              <w:ind w:left="720" w:hanging="36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Mērķa grupa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Skolēni, jaunieši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6">
            <w:pPr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60" w:line="259" w:lineRule="auto"/>
              <w:ind w:left="720" w:hanging="36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Nodarbības ilgums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90 minūtes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8">
            <w:pPr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60" w:line="259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Aktivitātes un norises gaita</w:t>
            </w:r>
          </w:p>
          <w:p w:rsidR="00000000" w:rsidDel="00000000" w:rsidP="00000000" w:rsidRDefault="00000000" w:rsidRPr="00000000" w14:paraId="00000029">
            <w:pPr>
              <w:ind w:left="36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Nodarbība tiek organizēta kā interaktīva pētnieciska aktivitāte, kas norit šādos posmos:</w:t>
            </w:r>
          </w:p>
          <w:p w:rsidR="00000000" w:rsidDel="00000000" w:rsidP="00000000" w:rsidRDefault="00000000" w:rsidRPr="00000000" w14:paraId="0000002B">
            <w:pPr>
              <w:numPr>
                <w:ilvl w:val="0"/>
                <w:numId w:val="9"/>
              </w:numPr>
              <w:ind w:left="720" w:hanging="360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Ievads un instruktāža:</w:t>
            </w:r>
            <w:r w:rsidDel="00000000" w:rsidR="00000000" w:rsidRPr="00000000">
              <w:rPr>
                <w:rtl w:val="0"/>
              </w:rPr>
              <w:t xml:space="preserve"> skolēni iepazīstas ar tēmas teorētisko bāzi un sadalās darba grupās.</w:t>
            </w:r>
          </w:p>
          <w:p w:rsidR="00000000" w:rsidDel="00000000" w:rsidP="00000000" w:rsidRDefault="00000000" w:rsidRPr="00000000" w14:paraId="0000002C">
            <w:pPr>
              <w:numPr>
                <w:ilvl w:val="0"/>
                <w:numId w:val="9"/>
              </w:numPr>
              <w:ind w:left="720" w:hanging="360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Rotācija stacijās:</w:t>
            </w:r>
            <w:r w:rsidDel="00000000" w:rsidR="00000000" w:rsidRPr="00000000">
              <w:rPr>
                <w:rtl w:val="0"/>
              </w:rPr>
              <w:t xml:space="preserve"> grupas secīgi apmeklē 7 pētnieciskās stacijas, pavadot katrā noteiktu laiku (piem., 8-10 minūtes).</w:t>
            </w:r>
          </w:p>
          <w:p w:rsidR="00000000" w:rsidDel="00000000" w:rsidP="00000000" w:rsidRDefault="00000000" w:rsidRPr="00000000" w14:paraId="0000002D">
            <w:pPr>
              <w:numPr>
                <w:ilvl w:val="0"/>
                <w:numId w:val="9"/>
              </w:numPr>
              <w:ind w:left="720" w:hanging="360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Praktiskā darbība:</w:t>
            </w:r>
            <w:r w:rsidDel="00000000" w:rsidR="00000000" w:rsidRPr="00000000">
              <w:rPr>
                <w:rtl w:val="0"/>
              </w:rPr>
              <w:t xml:space="preserve"> katrā stacijā skolēni veic specifisku eksperimentu, modelēšanu vai dabas objektu analīzi, fiksējot datus darba lapā.</w:t>
            </w:r>
          </w:p>
          <w:p w:rsidR="00000000" w:rsidDel="00000000" w:rsidP="00000000" w:rsidRDefault="00000000" w:rsidRPr="00000000" w14:paraId="0000002E">
            <w:pPr>
              <w:numPr>
                <w:ilvl w:val="0"/>
                <w:numId w:val="9"/>
              </w:numPr>
              <w:ind w:left="720" w:hanging="360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Datu apkopošana un analīze:</w:t>
            </w:r>
            <w:r w:rsidDel="00000000" w:rsidR="00000000" w:rsidRPr="00000000">
              <w:rPr>
                <w:rtl w:val="0"/>
              </w:rPr>
              <w:t xml:space="preserve"> pēc visu staciju apmeklējuma grupas salīdzina rezultātus un meklē likumsakarības starp augu sēklu formu un fizikas likumiem.</w:t>
            </w:r>
          </w:p>
          <w:p w:rsidR="00000000" w:rsidDel="00000000" w:rsidP="00000000" w:rsidRDefault="00000000" w:rsidRPr="00000000" w14:paraId="0000002F">
            <w:pPr>
              <w:numPr>
                <w:ilvl w:val="0"/>
                <w:numId w:val="9"/>
              </w:numPr>
              <w:ind w:left="720" w:hanging="360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Refleksija un bionika:</w:t>
            </w:r>
            <w:r w:rsidDel="00000000" w:rsidR="00000000" w:rsidRPr="00000000">
              <w:rPr>
                <w:rtl w:val="0"/>
              </w:rPr>
              <w:t xml:space="preserve"> diskusija par dabas risinājumu pielietojumu inženierzinātnēs un nodarbības pašvērtējums.</w:t>
            </w:r>
          </w:p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1">
            <w:pPr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60" w:line="259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Nepieciešamie materiāli (darba lapas, prezentācijas, uzdevumi)</w:t>
            </w:r>
          </w:p>
          <w:p w:rsidR="00000000" w:rsidDel="00000000" w:rsidP="00000000" w:rsidRDefault="00000000" w:rsidRPr="00000000" w14:paraId="00000032">
            <w:pPr>
              <w:ind w:left="36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ind w:left="360" w:firstLine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ind w:left="36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Staciju iekārtošanai nepieciešamie materiāli</w:t>
            </w:r>
          </w:p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Lai nodrošinātu raitu darba gaitu, katrā stacijā ieteicams sagatavot šādus materiālus un piederumus:</w:t>
            </w:r>
          </w:p>
          <w:p w:rsidR="00000000" w:rsidDel="00000000" w:rsidP="00000000" w:rsidRDefault="00000000" w:rsidRPr="00000000" w14:paraId="00000037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stacija (vējš):</w:t>
            </w:r>
            <w:r w:rsidDel="00000000" w:rsidR="00000000" w:rsidRPr="00000000">
              <w:rPr>
                <w:rtl w:val="0"/>
              </w:rPr>
              <w:t xml:space="preserve"> dažāda blīvuma papīrs (biroja papīrs, salvetes, kartons), šķēres, līme vai līplente, metāla saspraudes (masas pievienošanai), ventilators vai fēns.</w:t>
            </w:r>
          </w:p>
          <w:p w:rsidR="00000000" w:rsidDel="00000000" w:rsidP="00000000" w:rsidRDefault="00000000" w:rsidRPr="00000000" w14:paraId="00000038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stacija (dzīvnieki):</w:t>
            </w:r>
            <w:r w:rsidDel="00000000" w:rsidR="00000000" w:rsidRPr="00000000">
              <w:rPr>
                <w:rtl w:val="0"/>
              </w:rPr>
              <w:t xml:space="preserve"> nolietotas, bet tīras vilnas zeķes,  velūra auduma un  kažokādas gabaliņi, sēklu paraugi ar āķīšiem (dadži, sunīši) vai alternatīva (mazas lipekļu bumbiņas), mērlente.</w:t>
            </w:r>
          </w:p>
          <w:p w:rsidR="00000000" w:rsidDel="00000000" w:rsidP="00000000" w:rsidRDefault="00000000" w:rsidRPr="00000000" w14:paraId="00000039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stacija (detektīvs):</w:t>
            </w:r>
            <w:r w:rsidDel="00000000" w:rsidR="00000000" w:rsidRPr="00000000">
              <w:rPr>
                <w:rtl w:val="0"/>
              </w:rPr>
              <w:t xml:space="preserve"> lupas (vismaz 2-3 uz grupu), sēklu kolekcija (kļavas, pienes, ozolzīles, zirņi u.c.), attēli ar attiecīgajiem mātesaugiem identifikācijai.</w:t>
            </w:r>
          </w:p>
          <w:p w:rsidR="00000000" w:rsidDel="00000000" w:rsidP="00000000" w:rsidRDefault="00000000" w:rsidRPr="00000000" w14:paraId="0000003A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stacija (ūdens):</w:t>
            </w:r>
            <w:r w:rsidDel="00000000" w:rsidR="00000000" w:rsidRPr="00000000">
              <w:rPr>
                <w:rtl w:val="0"/>
              </w:rPr>
              <w:t xml:space="preserve"> caurspīdīgi trauki ar ūdeni, sēklu paraugi (kokosriekstu skaidiņas, kaltētas dzērvenes, zīles u.c.), papīra dvieļi, hronometrs.</w:t>
            </w:r>
          </w:p>
          <w:p w:rsidR="00000000" w:rsidDel="00000000" w:rsidP="00000000" w:rsidRDefault="00000000" w:rsidRPr="00000000" w14:paraId="0000003B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stacija (pašizplatīšanās):</w:t>
            </w:r>
            <w:r w:rsidDel="00000000" w:rsidR="00000000" w:rsidRPr="00000000">
              <w:rPr>
                <w:rtl w:val="0"/>
              </w:rPr>
              <w:t xml:space="preserve"> baloni, mazas piltuves (sēklu iepildīšanai), lēcas, prosa,zirņi, magones,  adatas balonu pārduršanai, gara mērlente.</w:t>
            </w:r>
          </w:p>
          <w:p w:rsidR="00000000" w:rsidDel="00000000" w:rsidP="00000000" w:rsidRDefault="00000000" w:rsidRPr="00000000" w14:paraId="0000003C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stacija (fizika):</w:t>
            </w:r>
            <w:r w:rsidDel="00000000" w:rsidR="00000000" w:rsidRPr="00000000">
              <w:rPr>
                <w:rtl w:val="0"/>
              </w:rPr>
              <w:t xml:space="preserve"> vienāda izmēra papīra taisnstūri,  hronometrs, krēsli vai kāpnes drošai nomešanai no augstuma.</w:t>
            </w:r>
          </w:p>
          <w:p w:rsidR="00000000" w:rsidDel="00000000" w:rsidP="00000000" w:rsidRDefault="00000000" w:rsidRPr="00000000" w14:paraId="0000003D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stacija (bionika):</w:t>
            </w:r>
            <w:r w:rsidDel="00000000" w:rsidR="00000000" w:rsidRPr="00000000">
              <w:rPr>
                <w:rtl w:val="0"/>
              </w:rPr>
              <w:t xml:space="preserve"> rakstāmpiederumi, zīmēšanas papīrs, attēli ar bionikas piemēriem (spēļu lidmašīnas propellers un  kļavas sēklas).</w:t>
            </w:r>
          </w:p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19" w:hRule="atLeast"/>
          <w:tblHeader w:val="0"/>
        </w:trP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3F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60" w:line="259" w:lineRule="auto"/>
              <w:ind w:left="284" w:hanging="284"/>
              <w:rPr/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NODARBĪBAS SATURS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1">
            <w:pPr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60" w:line="259" w:lineRule="auto"/>
              <w:ind w:left="720" w:hanging="36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Tēmu un uzdevumu apraksti, mācību saturs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Nodarbība veltīta augu reproduktīvajai stratēģijai - sēklu izplatīšanai. Tā apskata, kā augi, būdami nekustīgi, izmanto dabas spēkus (vēju, ūdeni), dzīvniekus un mehānisko enerģiju, lai nogādātu savus pēcnācējus piemērotā dzīves vidē.</w:t>
            </w:r>
          </w:p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Uzdevumu raksturojums:</w:t>
            </w:r>
            <w:r w:rsidDel="00000000" w:rsidR="00000000" w:rsidRPr="00000000">
              <w:rPr>
                <w:rtl w:val="0"/>
              </w:rPr>
              <w:t xml:space="preserve"> skolēni darbojas septiņās pētnieciskajās stacijās. Uzdevumi ietver dabas objektu (sēklu/augļu)  izpēti, datu analīzi, inženiertehnisko modelēšanu, fizikas eksperimentus (gaisa pretestība) un radošu dizaina domāšanu (bionika).</w:t>
            </w:r>
          </w:p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Mācību saturs: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numPr>
                <w:ilvl w:val="0"/>
                <w:numId w:val="10"/>
              </w:numPr>
              <w:ind w:left="720" w:hanging="360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Bioloģija:</w:t>
            </w:r>
            <w:r w:rsidDel="00000000" w:rsidR="00000000" w:rsidRPr="00000000">
              <w:rPr>
                <w:rtl w:val="0"/>
              </w:rPr>
              <w:t xml:space="preserve"> adaptācijas mehānismi, sēklu/augļu morfoloģija, augu dzīves cikli un ekosistēmu mijiedarbība.</w:t>
            </w:r>
          </w:p>
          <w:p w:rsidR="00000000" w:rsidDel="00000000" w:rsidP="00000000" w:rsidRDefault="00000000" w:rsidRPr="00000000" w14:paraId="00000046">
            <w:pPr>
              <w:numPr>
                <w:ilvl w:val="0"/>
                <w:numId w:val="10"/>
              </w:numPr>
              <w:ind w:left="720" w:hanging="360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Fizika:</w:t>
            </w:r>
            <w:r w:rsidDel="00000000" w:rsidR="00000000" w:rsidRPr="00000000">
              <w:rPr>
                <w:rtl w:val="0"/>
              </w:rPr>
              <w:t xml:space="preserve"> aerodinamika (gaisa pretestība), hidrodinamika (peldspēja), kinētiskā enerģija un masa pret virsmas laukumu.</w:t>
            </w:r>
          </w:p>
          <w:p w:rsidR="00000000" w:rsidDel="00000000" w:rsidP="00000000" w:rsidRDefault="00000000" w:rsidRPr="00000000" w14:paraId="00000047">
            <w:pPr>
              <w:numPr>
                <w:ilvl w:val="0"/>
                <w:numId w:val="10"/>
              </w:numPr>
              <w:ind w:left="720" w:hanging="360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Inženierzinātnes:</w:t>
            </w:r>
            <w:r w:rsidDel="00000000" w:rsidR="00000000" w:rsidRPr="00000000">
              <w:rPr>
                <w:rtl w:val="0"/>
              </w:rPr>
              <w:t xml:space="preserve"> prototipu veidošana, testēšana un bionikas principi (dabas risinājumu pārnese uz tehnoloģijām).</w:t>
            </w:r>
          </w:p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9">
            <w:pPr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60" w:line="259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Izmantotās metodes</w:t>
            </w:r>
          </w:p>
          <w:p w:rsidR="00000000" w:rsidDel="00000000" w:rsidP="00000000" w:rsidRDefault="00000000" w:rsidRPr="00000000" w14:paraId="0000004A">
            <w:pPr>
              <w:ind w:left="36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Skolēnu pētnieciskais darbs tiek organizēts stacijās un tiek īstenots, izmantojot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konstruktīvisma</w:t>
            </w:r>
            <w:r w:rsidDel="00000000" w:rsidR="00000000" w:rsidRPr="00000000">
              <w:rPr>
                <w:rtl w:val="0"/>
              </w:rPr>
              <w:t xml:space="preserve"> un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pētniecībā balstītas mācīšanās</w:t>
            </w:r>
            <w:r w:rsidDel="00000000" w:rsidR="00000000" w:rsidRPr="00000000">
              <w:rPr>
                <w:rtl w:val="0"/>
              </w:rPr>
              <w:t xml:space="preserve"> principus.</w:t>
            </w:r>
          </w:p>
          <w:p w:rsidR="00000000" w:rsidDel="00000000" w:rsidP="00000000" w:rsidRDefault="00000000" w:rsidRPr="00000000" w14:paraId="0000004C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Izmantotās metodes:</w:t>
            </w:r>
          </w:p>
          <w:p w:rsidR="00000000" w:rsidDel="00000000" w:rsidP="00000000" w:rsidRDefault="00000000" w:rsidRPr="00000000" w14:paraId="0000004D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Rotācijas metode (darbs stacijās):</w:t>
            </w:r>
            <w:r w:rsidDel="00000000" w:rsidR="00000000" w:rsidRPr="00000000">
              <w:rPr>
                <w:rtl w:val="0"/>
              </w:rPr>
              <w:t xml:space="preserve"> nodrošina dinamisku mācību vidi, kas mazina nogurumu un palielina skolēnu iesaisti. Katra stacija piedāvā atšķirīgu sensoro pieredzi (tauste, vērošana, mērīšana).</w:t>
            </w:r>
          </w:p>
          <w:p w:rsidR="00000000" w:rsidDel="00000000" w:rsidP="00000000" w:rsidRDefault="00000000" w:rsidRPr="00000000" w14:paraId="0000004E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Modelēšana un simulācija (1., 2. un 5. stacija):</w:t>
            </w:r>
            <w:r w:rsidDel="00000000" w:rsidR="00000000" w:rsidRPr="00000000">
              <w:rPr>
                <w:rtl w:val="0"/>
              </w:rPr>
              <w:t xml:space="preserve"> ļauj skolēniem vizualizēt un izprast abstraktus dabas procesus (aerodinamiku, kinētisko enerģiju), pašiem kļūstot par "procesa virzītājiem".</w:t>
            </w:r>
          </w:p>
          <w:p w:rsidR="00000000" w:rsidDel="00000000" w:rsidP="00000000" w:rsidRDefault="00000000" w:rsidRPr="00000000" w14:paraId="0000004F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Mācīšanās darot </w:t>
            </w:r>
            <w:r w:rsidDel="00000000" w:rsidR="00000000" w:rsidRPr="00000000">
              <w:rPr>
                <w:rtl w:val="0"/>
              </w:rPr>
              <w:t xml:space="preserve">(learning by doing): zināšanas netiek sniegtas gatavas; skolēni tās konstruē paši eksperimentu ceļā, kas nodrošina dziļāku izpratni un ilglaicīgu atmiņu.</w:t>
            </w:r>
          </w:p>
          <w:p w:rsidR="00000000" w:rsidDel="00000000" w:rsidP="00000000" w:rsidRDefault="00000000" w:rsidRPr="00000000" w14:paraId="00000050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Mācīšanās sadarbojoties:</w:t>
            </w:r>
            <w:r w:rsidDel="00000000" w:rsidR="00000000" w:rsidRPr="00000000">
              <w:rPr>
                <w:rtl w:val="0"/>
              </w:rPr>
              <w:t xml:space="preserve"> darbs pāros vai grupās veicina komunikāciju un kopīgu problēmu risināšanu.</w:t>
            </w:r>
          </w:p>
          <w:p w:rsidR="00000000" w:rsidDel="00000000" w:rsidP="00000000" w:rsidRDefault="00000000" w:rsidRPr="00000000" w14:paraId="00000051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Pilnveidotās caurviju prasmes:</w:t>
            </w:r>
          </w:p>
          <w:p w:rsidR="00000000" w:rsidDel="00000000" w:rsidP="00000000" w:rsidRDefault="00000000" w:rsidRPr="00000000" w14:paraId="00000052">
            <w:pPr>
              <w:numPr>
                <w:ilvl w:val="0"/>
                <w:numId w:val="5"/>
              </w:numPr>
              <w:ind w:left="720" w:hanging="360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Kritiskā domāšana un problēmrisināšana:</w:t>
            </w:r>
            <w:r w:rsidDel="00000000" w:rsidR="00000000" w:rsidRPr="00000000">
              <w:rPr>
                <w:rtl w:val="0"/>
              </w:rPr>
              <w:t xml:space="preserve"> secinājumu izdarīšana, balstoties uz novērojumiem; cēloņu un seku sakarību meklēšana.</w:t>
            </w:r>
          </w:p>
          <w:p w:rsidR="00000000" w:rsidDel="00000000" w:rsidP="00000000" w:rsidRDefault="00000000" w:rsidRPr="00000000" w14:paraId="00000053">
            <w:pPr>
              <w:numPr>
                <w:ilvl w:val="0"/>
                <w:numId w:val="5"/>
              </w:numPr>
              <w:ind w:left="720" w:hanging="360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Pētnieciskā prasme:</w:t>
            </w:r>
            <w:r w:rsidDel="00000000" w:rsidR="00000000" w:rsidRPr="00000000">
              <w:rPr>
                <w:rtl w:val="0"/>
              </w:rPr>
              <w:t xml:space="preserve"> prasme veikt mērījumus, fiksēt datus tabulās un interpretēt rezultātus.</w:t>
            </w:r>
          </w:p>
          <w:p w:rsidR="00000000" w:rsidDel="00000000" w:rsidP="00000000" w:rsidRDefault="00000000" w:rsidRPr="00000000" w14:paraId="00000054">
            <w:pPr>
              <w:numPr>
                <w:ilvl w:val="0"/>
                <w:numId w:val="5"/>
              </w:numPr>
              <w:ind w:left="720" w:hanging="360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Sadarbība:</w:t>
            </w:r>
            <w:r w:rsidDel="00000000" w:rsidR="00000000" w:rsidRPr="00000000">
              <w:rPr>
                <w:rtl w:val="0"/>
              </w:rPr>
              <w:t xml:space="preserve"> pienākumu sadale grupā un vienošanās par kopīgu atbildi.</w:t>
            </w:r>
          </w:p>
          <w:p w:rsidR="00000000" w:rsidDel="00000000" w:rsidP="00000000" w:rsidRDefault="00000000" w:rsidRPr="00000000" w14:paraId="00000055">
            <w:pPr>
              <w:numPr>
                <w:ilvl w:val="0"/>
                <w:numId w:val="5"/>
              </w:numPr>
              <w:ind w:left="720" w:hanging="360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Pašvadīta mācīšanās:</w:t>
            </w:r>
            <w:r w:rsidDel="00000000" w:rsidR="00000000" w:rsidRPr="00000000">
              <w:rPr>
                <w:rtl w:val="0"/>
              </w:rPr>
              <w:t xml:space="preserve"> spēja patstāvīgi sekot instrukcijām un plānot laiku katrā stacijā.</w:t>
            </w:r>
          </w:p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shd w:fill="d9d9d9" w:val="clear"/>
          </w:tcPr>
          <w:p w:rsidR="00000000" w:rsidDel="00000000" w:rsidP="00000000" w:rsidRDefault="00000000" w:rsidRPr="00000000" w14:paraId="00000057">
            <w:pPr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60" w:line="259" w:lineRule="auto"/>
              <w:ind w:left="360" w:hanging="360"/>
              <w:rPr>
                <w:b w:val="1"/>
                <w:bCs w:val="1"/>
                <w:color w:val="000000"/>
              </w:rPr>
            </w:pPr>
            <w:r w:rsidDel="00000000" w:rsidR="00000000" w:rsidRPr="00000000">
              <w:rPr>
                <w:b w:val="1"/>
                <w:bCs w:val="1"/>
                <w:color w:val="000000"/>
                <w:rtl w:val="0"/>
              </w:rPr>
              <w:t xml:space="preserve">DIGITĀLAIS SATURS</w:t>
            </w:r>
          </w:p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A">
            <w:pPr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60" w:line="259" w:lineRule="auto"/>
              <w:ind w:left="720" w:hanging="36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PDF vai Power Point materiāls prezentēšanai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Prezentācija “Sēklu ceļojums: kā augi izplatās”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C">
            <w:pPr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60" w:line="259" w:lineRule="auto"/>
              <w:ind w:left="720" w:hanging="360"/>
              <w:rPr/>
            </w:pPr>
            <w:r w:rsidDel="00000000" w:rsidR="00000000" w:rsidRPr="00000000">
              <w:rPr>
                <w:color w:val="000000"/>
                <w:rtl w:val="0"/>
              </w:rPr>
              <w:t xml:space="preserve">Darba lapas, vizualizācijas vai citi resursi (attēli, aktivitāšu lapas u.c.)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Pētnieciskā darba lapa “Sēklu izplatīšanās stratēģijas”</w:t>
            </w:r>
          </w:p>
          <w:p w:rsidR="00000000" w:rsidDel="00000000" w:rsidP="00000000" w:rsidRDefault="00000000" w:rsidRPr="00000000" w14:paraId="0000005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Infografika “Augu dzīves ceļš: no zieda līdz jaunai sēklai”</w:t>
            </w:r>
          </w:p>
          <w:p w:rsidR="00000000" w:rsidDel="00000000" w:rsidP="00000000" w:rsidRDefault="00000000" w:rsidRPr="00000000" w14:paraId="0000005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Augu sēklu paraugi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0">
            <w:pPr>
              <w:numPr>
                <w:ilvl w:val="1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160" w:line="259" w:lineRule="auto"/>
              <w:ind w:left="720" w:hanging="360"/>
              <w:rPr>
                <w:color w:val="000000"/>
              </w:rPr>
            </w:pPr>
            <w:r w:rsidDel="00000000" w:rsidR="00000000" w:rsidRPr="00000000">
              <w:rPr>
                <w:color w:val="000000"/>
                <w:rtl w:val="0"/>
              </w:rPr>
              <w:t xml:space="preserve">Metodiskais apraksts nodarbības vadītājam</w:t>
            </w:r>
          </w:p>
          <w:p w:rsidR="00000000" w:rsidDel="00000000" w:rsidP="00000000" w:rsidRDefault="00000000" w:rsidRPr="00000000" w14:paraId="00000061">
            <w:pPr>
              <w:ind w:left="360" w:firstLine="0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Kopējais nodarbības ilgums: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90 minūtes</w:t>
            </w:r>
            <w:r w:rsidDel="00000000" w:rsidR="00000000" w:rsidRPr="00000000">
              <w:rPr>
                <w:rtl w:val="0"/>
              </w:rPr>
              <w:t xml:space="preserve"> (2 mācību stundas).</w:t>
            </w:r>
          </w:p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Ievads (10 min):</w:t>
            </w:r>
            <w:r w:rsidDel="00000000" w:rsidR="00000000" w:rsidRPr="00000000">
              <w:rPr>
                <w:rtl w:val="0"/>
              </w:rPr>
              <w:t xml:space="preserve"> tēmas pieteikums, drošības instruktāža un grupu sadale.</w:t>
            </w:r>
          </w:p>
          <w:p w:rsidR="00000000" w:rsidDel="00000000" w:rsidP="00000000" w:rsidRDefault="00000000" w:rsidRPr="00000000" w14:paraId="00000064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Darbs stacijās (7 x 8-9 min):</w:t>
            </w:r>
            <w:r w:rsidDel="00000000" w:rsidR="00000000" w:rsidRPr="00000000">
              <w:rPr>
                <w:rtl w:val="0"/>
              </w:rPr>
              <w:t xml:space="preserve"> grupu rotācija. Vadītājs seko līdzi laikam un dod signālu rotācijai.</w:t>
            </w:r>
          </w:p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Kopsavilkums un prezentācijas (15 min):</w:t>
            </w:r>
            <w:r w:rsidDel="00000000" w:rsidR="00000000" w:rsidRPr="00000000">
              <w:rPr>
                <w:rtl w:val="0"/>
              </w:rPr>
              <w:t xml:space="preserve"> grupas dalās ar saviem "Bionikas" atklājumiem un galvenajiem secinājumiem.</w:t>
            </w:r>
          </w:p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Pedagogs darbojas kā aktivitātes veicinātājs, nevis informācijas sniedzējs. Pārvietojoties starp stacijām, vadītājs var uzdot stimulējošus jautājumus:</w:t>
            </w:r>
          </w:p>
          <w:p w:rsidR="00000000" w:rsidDel="00000000" w:rsidP="00000000" w:rsidRDefault="00000000" w:rsidRPr="00000000" w14:paraId="00000067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Vēja stacija:</w:t>
            </w:r>
            <w:r w:rsidDel="00000000" w:rsidR="00000000" w:rsidRPr="00000000">
              <w:rPr>
                <w:rtl w:val="0"/>
              </w:rPr>
              <w:t xml:space="preserve"> "Kāpēc kļavas sēkla griežas? Kas notiktu, ja tā kristu taisni?"</w:t>
            </w:r>
          </w:p>
          <w:p w:rsidR="00000000" w:rsidDel="00000000" w:rsidP="00000000" w:rsidRDefault="00000000" w:rsidRPr="00000000" w14:paraId="00000068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Dzīvnieku stacija:</w:t>
            </w:r>
            <w:r w:rsidDel="00000000" w:rsidR="00000000" w:rsidRPr="00000000">
              <w:rPr>
                <w:rtl w:val="0"/>
              </w:rPr>
              <w:t xml:space="preserve"> "Vai sēklas ar āķīšiem 'zina', ka te paies garām dzīvnieks? Kā šāda adaptācija varēja rasties?"</w:t>
            </w:r>
          </w:p>
          <w:p w:rsidR="00000000" w:rsidDel="00000000" w:rsidP="00000000" w:rsidRDefault="00000000" w:rsidRPr="00000000" w14:paraId="00000069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Ūdens stacija:</w:t>
            </w:r>
            <w:r w:rsidDel="00000000" w:rsidR="00000000" w:rsidRPr="00000000">
              <w:rPr>
                <w:rtl w:val="0"/>
              </w:rPr>
              <w:t xml:space="preserve"> "Kāpēc zīle mēdz nogrimt, bet kokosrieksts nē? Kura sēkla ir labāk sagatavota tālākam ceļam?"</w:t>
            </w:r>
          </w:p>
          <w:p w:rsidR="00000000" w:rsidDel="00000000" w:rsidP="00000000" w:rsidRDefault="00000000" w:rsidRPr="00000000" w14:paraId="0000006A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“Sprādziena” jeb pašizplatīšanās stacija:</w:t>
            </w:r>
            <w:r w:rsidDel="00000000" w:rsidR="00000000" w:rsidRPr="00000000">
              <w:rPr>
                <w:rtl w:val="0"/>
              </w:rPr>
              <w:t xml:space="preserve"> "Kur augs ņem enerģiju šim “sprādzienam”? (saikne ar žūšanas procesu)."</w:t>
            </w:r>
          </w:p>
          <w:p w:rsidR="00000000" w:rsidDel="00000000" w:rsidP="00000000" w:rsidRDefault="00000000" w:rsidRPr="00000000" w14:paraId="0000006B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Fizikas stacija:</w:t>
            </w:r>
            <w:r w:rsidDel="00000000" w:rsidR="00000000" w:rsidRPr="00000000">
              <w:rPr>
                <w:rtl w:val="0"/>
              </w:rPr>
              <w:t xml:space="preserve"> "Kāpēc izpletnis ir lielāks par cilvēku, kas ar to lec? Kā tas saistīts ar pienenes pūku?"</w:t>
            </w:r>
          </w:p>
          <w:p w:rsidR="00000000" w:rsidDel="00000000" w:rsidP="00000000" w:rsidRDefault="00000000" w:rsidRPr="00000000" w14:paraId="0000006C">
            <w:pPr>
              <w:numPr>
                <w:ilvl w:val="0"/>
                <w:numId w:val="2"/>
              </w:numPr>
              <w:ind w:left="720" w:hanging="360"/>
              <w:rPr/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Bionikas stacija:</w:t>
            </w:r>
            <w:r w:rsidDel="00000000" w:rsidR="00000000" w:rsidRPr="00000000">
              <w:rPr>
                <w:rtl w:val="0"/>
              </w:rPr>
              <w:t xml:space="preserve"> "Kādu problēmu mēs varētu atrisināt, ja mums būtu materiāls, kas līp kā dadzis, bet ko var viegli atraut?"</w:t>
            </w:r>
          </w:p>
          <w:p w:rsidR="00000000" w:rsidDel="00000000" w:rsidP="00000000" w:rsidRDefault="00000000" w:rsidRPr="00000000" w14:paraId="0000006D">
            <w:pPr>
              <w:rPr>
                <w:b w:val="1"/>
                <w:bCs w:val="1"/>
              </w:rPr>
            </w:pPr>
            <w:r w:rsidDel="00000000" w:rsidR="00000000" w:rsidRPr="00000000">
              <w:rPr>
                <w:b w:val="1"/>
                <w:bCs w:val="1"/>
                <w:rtl w:val="0"/>
              </w:rPr>
              <w:t xml:space="preserve">Vērtēšana un atgriezeniskā saite</w:t>
            </w:r>
          </w:p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Ieteicams izmantot </w:t>
            </w:r>
            <w:r w:rsidDel="00000000" w:rsidR="00000000" w:rsidRPr="00000000">
              <w:rPr>
                <w:b w:val="1"/>
                <w:bCs w:val="1"/>
                <w:rtl w:val="0"/>
              </w:rPr>
              <w:t xml:space="preserve">formatīvo vērtēšanu</w:t>
            </w:r>
            <w:r w:rsidDel="00000000" w:rsidR="00000000" w:rsidRPr="00000000">
              <w:rPr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6F">
            <w:pPr>
              <w:numPr>
                <w:ilvl w:val="0"/>
                <w:numId w:val="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pārrunāt darba lapu aizpildīšanas kvalitāti.</w:t>
            </w:r>
          </w:p>
          <w:p w:rsidR="00000000" w:rsidDel="00000000" w:rsidP="00000000" w:rsidRDefault="00000000" w:rsidRPr="00000000" w14:paraId="00000070">
            <w:pPr>
              <w:numPr>
                <w:ilvl w:val="0"/>
                <w:numId w:val="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novērtēt sadarbību grupā (izmantojot pašvērtējuma “zvaigznītes”).</w:t>
            </w:r>
          </w:p>
          <w:p w:rsidR="00000000" w:rsidDel="00000000" w:rsidP="00000000" w:rsidRDefault="00000000" w:rsidRPr="00000000" w14:paraId="00000071">
            <w:pPr>
              <w:numPr>
                <w:ilvl w:val="0"/>
                <w:numId w:val="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izcelt inovatīvākās inženiertehniskās idejas bionikas stacijā.</w:t>
            </w:r>
          </w:p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rPr/>
      </w:pPr>
      <w:r w:rsidDel="00000000" w:rsidR="00000000" w:rsidRPr="00000000">
        <w:rPr>
          <w:rtl w:val="0"/>
        </w:rPr>
        <w:t xml:space="preserve">  </w:t>
      </w:r>
    </w:p>
    <w:sectPr>
      <w:headerReference r:id="rId7" w:type="default"/>
      <w:footerReference r:id="rId8" w:type="default"/>
      <w:pgSz w:h="15840" w:w="12240" w:orient="portrait"/>
      <w:pgMar w:bottom="993" w:top="1440" w:left="1440" w:right="1440" w:header="708" w:footer="19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Projekts “Sabiedrības izglītošana un izpratnes veicināšana par augu nozīmi cilvēku dzīvē” </w:t>
    </w:r>
  </w:p>
  <w:p w:rsidR="00000000" w:rsidDel="00000000" w:rsidP="00000000" w:rsidRDefault="00000000" w:rsidRPr="00000000" w14:paraId="0000007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Green Stories. Society education and raising public awareness on the importance of flora to humanity, LL-00188</w:t>
    </w:r>
  </w:p>
  <w:p w:rsidR="00000000" w:rsidDel="00000000" w:rsidP="00000000" w:rsidRDefault="00000000" w:rsidRPr="00000000" w14:paraId="0000007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4257675" cy="1000125"/>
          <wp:effectExtent b="0" l="0" r="0" t="0"/>
          <wp:docPr id="1041251289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4257675" cy="100012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ab/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1.%2."/>
      <w:lvlJc w:val="left"/>
      <w:pPr>
        <w:ind w:left="720" w:hanging="360"/>
      </w:pPr>
      <w:rPr/>
    </w:lvl>
    <w:lvl w:ilvl="2">
      <w:start w:val="1"/>
      <w:numFmt w:val="decimal"/>
      <w:lvlText w:val="%1.%2.%3."/>
      <w:lvlJc w:val="left"/>
      <w:pPr>
        <w:ind w:left="1080" w:hanging="720"/>
      </w:pPr>
      <w:rPr/>
    </w:lvl>
    <w:lvl w:ilvl="3">
      <w:start w:val="1"/>
      <w:numFmt w:val="decimal"/>
      <w:lvlText w:val="%1.%2.%3.%4."/>
      <w:lvlJc w:val="left"/>
      <w:pPr>
        <w:ind w:left="1080" w:hanging="720"/>
      </w:pPr>
      <w:rPr/>
    </w:lvl>
    <w:lvl w:ilvl="4">
      <w:start w:val="1"/>
      <w:numFmt w:val="decimal"/>
      <w:lvlText w:val="%1.%2.%3.%4.%5."/>
      <w:lvlJc w:val="left"/>
      <w:pPr>
        <w:ind w:left="1440" w:hanging="1080"/>
      </w:pPr>
      <w:rPr/>
    </w:lvl>
    <w:lvl w:ilvl="5">
      <w:start w:val="1"/>
      <w:numFmt w:val="decimal"/>
      <w:lvlText w:val="%1.%2.%3.%4.%5.%6."/>
      <w:lvlJc w:val="left"/>
      <w:pPr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ind w:left="2160" w:hanging="1800"/>
      </w:pPr>
      <w:rPr/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6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abstractNum w:abstractNumId="8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9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2."/>
      <w:lvlJc w:val="left"/>
      <w:pPr>
        <w:ind w:left="1440" w:hanging="360"/>
      </w:pPr>
      <w:rPr/>
    </w:lvl>
    <w:lvl w:ilvl="2">
      <w:start w:val="1"/>
      <w:numFmt w:val="decimal"/>
      <w:lvlText w:val="%3."/>
      <w:lvlJc w:val="left"/>
      <w:pPr>
        <w:ind w:left="2160" w:hanging="36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decimal"/>
      <w:lvlText w:val="%5."/>
      <w:lvlJc w:val="left"/>
      <w:pPr>
        <w:ind w:left="3600" w:hanging="360"/>
      </w:pPr>
      <w:rPr/>
    </w:lvl>
    <w:lvl w:ilvl="5">
      <w:start w:val="1"/>
      <w:numFmt w:val="decimal"/>
      <w:lvlText w:val="%6."/>
      <w:lvlJc w:val="left"/>
      <w:pPr>
        <w:ind w:left="4320" w:hanging="36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decimal"/>
      <w:lvlText w:val="%8."/>
      <w:lvlJc w:val="left"/>
      <w:pPr>
        <w:ind w:left="5760" w:hanging="360"/>
      </w:pPr>
      <w:rPr/>
    </w:lvl>
    <w:lvl w:ilvl="8">
      <w:start w:val="1"/>
      <w:numFmt w:val="decimal"/>
      <w:lvlText w:val="%9."/>
      <w:lvlJc w:val="left"/>
      <w:pPr>
        <w:ind w:left="6480" w:hanging="360"/>
      </w:pPr>
      <w:rPr/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cs="Noto Sans Symbols" w:eastAsia="Noto Sans Symbols" w:hAnsi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lv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ListParagraph">
    <w:name w:val="List Paragraph"/>
    <w:basedOn w:val="Normal"/>
    <w:uiPriority w:val="34"/>
    <w:qFormat w:val="1"/>
    <w:rsid w:val="00DD0002"/>
    <w:pPr>
      <w:ind w:left="720"/>
      <w:contextualSpacing w:val="1"/>
    </w:pPr>
  </w:style>
  <w:style w:type="table" w:styleId="TableGrid">
    <w:name w:val="Table Grid"/>
    <w:basedOn w:val="TableNormal"/>
    <w:uiPriority w:val="39"/>
    <w:rsid w:val="00CC62D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</w:tblPr>
  </w:style>
  <w:style w:type="paragraph" w:styleId="Header">
    <w:name w:val="header"/>
    <w:basedOn w:val="Normal"/>
    <w:link w:val="HeaderChar"/>
    <w:uiPriority w:val="99"/>
    <w:unhideWhenUsed w:val="1"/>
    <w:rsid w:val="006E1E9B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6E1E9B"/>
  </w:style>
  <w:style w:type="paragraph" w:styleId="Footer">
    <w:name w:val="footer"/>
    <w:basedOn w:val="Normal"/>
    <w:link w:val="FooterChar"/>
    <w:uiPriority w:val="99"/>
    <w:unhideWhenUsed w:val="1"/>
    <w:rsid w:val="006E1E9B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6E1E9B"/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B/c8RVPizuhyn71z9xmKo9jCSQQ==">CgMxLjA4AHIhMTE0S0hWMldlVlU5RHl1OWo5UnktVHVoZU4tVHJnam9X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2026-02-01T12:04:00Z</dcterms:created>
  <dc:creator>Eridiana Oļehnoviča</dc:creator>
</cp:coreProperties>
</file>